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</w:rPr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page">
              <wp:posOffset>-14287</wp:posOffset>
            </wp:positionH>
            <wp:positionV relativeFrom="page">
              <wp:posOffset>-19049</wp:posOffset>
            </wp:positionV>
            <wp:extent cx="7804526" cy="10091738"/>
            <wp:effectExtent b="0" l="0" r="0" t="0"/>
            <wp:wrapNone/>
            <wp:docPr id="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804526" cy="100917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lbert Sans" w:cs="Albert Sans" w:eastAsia="Albert Sans" w:hAnsi="Albert Sans"/>
          <w:b w:val="1"/>
          <w:color w:val="274e13"/>
          <w:sz w:val="38"/>
          <w:szCs w:val="38"/>
        </w:rPr>
      </w:pPr>
      <w:r w:rsidDel="00000000" w:rsidR="00000000" w:rsidRPr="00000000">
        <w:rPr>
          <w:b w:val="1"/>
          <w:color w:val="274e13"/>
          <w:sz w:val="26"/>
          <w:szCs w:val="26"/>
          <w:rtl w:val="0"/>
        </w:rPr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Fonts w:ascii="Albert Sans" w:cs="Albert Sans" w:eastAsia="Albert Sans" w:hAnsi="Albert Sans"/>
          <w:b w:val="1"/>
          <w:color w:val="274e13"/>
          <w:sz w:val="38"/>
          <w:szCs w:val="38"/>
          <w:rtl w:val="0"/>
        </w:rPr>
        <w:t xml:space="preserve">FICHA TÉCNICA CAPULLOS DE SEDA ORGÁNICOS</w:t>
      </w:r>
    </w:p>
    <w:p w:rsidR="00000000" w:rsidDel="00000000" w:rsidP="00000000" w:rsidRDefault="00000000" w:rsidRPr="00000000" w14:paraId="00000003">
      <w:pPr>
        <w:rPr>
          <w:rFonts w:ascii="Albert Sans" w:cs="Albert Sans" w:eastAsia="Albert Sans" w:hAnsi="Albert Sa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4"/>
        <w:keepNext w:val="0"/>
        <w:keepLines w:val="0"/>
        <w:spacing w:after="40" w:before="240" w:lineRule="auto"/>
        <w:jc w:val="both"/>
        <w:rPr>
          <w:rFonts w:ascii="Albert Sans" w:cs="Albert Sans" w:eastAsia="Albert Sans" w:hAnsi="Albert Sans"/>
          <w:color w:val="434343"/>
          <w:sz w:val="22"/>
          <w:szCs w:val="22"/>
        </w:rPr>
      </w:pPr>
      <w:bookmarkStart w:colFirst="0" w:colLast="0" w:name="_mu5b4y9xsw7" w:id="0"/>
      <w:bookmarkEnd w:id="0"/>
      <w:r w:rsidDel="00000000" w:rsidR="00000000" w:rsidRPr="00000000">
        <w:rPr>
          <w:rFonts w:ascii="Albert Sans" w:cs="Albert Sans" w:eastAsia="Albert Sans" w:hAnsi="Albert Sans"/>
          <w:b w:val="1"/>
          <w:color w:val="274e13"/>
          <w:sz w:val="20"/>
          <w:szCs w:val="20"/>
          <w:rtl w:val="0"/>
        </w:rPr>
        <w:t xml:space="preserve">Nombre del Producto:</w:t>
        <w:br w:type="textWrapping"/>
      </w:r>
      <w:r w:rsidDel="00000000" w:rsidR="00000000" w:rsidRPr="00000000">
        <w:rPr>
          <w:rFonts w:ascii="Albert Sans" w:cs="Albert Sans" w:eastAsia="Albert Sans" w:hAnsi="Albert Sans"/>
          <w:color w:val="274e13"/>
          <w:sz w:val="28"/>
          <w:szCs w:val="28"/>
          <w:rtl w:val="0"/>
        </w:rPr>
        <w:t xml:space="preserve">Capullos de Seda Orgánicos para Exfoliación Facial.</w:t>
        <w:br w:type="textWrapping"/>
      </w:r>
      <w:r w:rsidDel="00000000" w:rsidR="00000000" w:rsidRPr="00000000">
        <w:rPr>
          <w:rFonts w:ascii="Albert Sans" w:cs="Albert Sans" w:eastAsia="Albert Sans" w:hAnsi="Albert Sans"/>
          <w:color w:val="434343"/>
          <w:sz w:val="22"/>
          <w:szCs w:val="22"/>
          <w:rtl w:val="0"/>
        </w:rPr>
        <w:t xml:space="preserve">Capullos de seda 100% naturales y orgánicos, recolectados cuidadosamente y tratados sin químicos para preservar sus propiedades exfoliantes. Ideales para la limpieza profunda y suave de la piel del rostro. Remueven células muertas, promueven la regeneración celular y mejoran la textura de la piel.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rFonts w:ascii="Albert Sans" w:cs="Albert Sans" w:eastAsia="Albert Sans" w:hAnsi="Albert Sans"/>
          <w:color w:val="274e13"/>
          <w:sz w:val="26"/>
          <w:szCs w:val="26"/>
        </w:rPr>
      </w:pPr>
      <w:bookmarkStart w:colFirst="0" w:colLast="0" w:name="_kk97wlveddb3" w:id="1"/>
      <w:bookmarkEnd w:id="1"/>
      <w:r w:rsidDel="00000000" w:rsidR="00000000" w:rsidRPr="00000000">
        <w:rPr>
          <w:rFonts w:ascii="Albert Sans" w:cs="Albert Sans" w:eastAsia="Albert Sans" w:hAnsi="Albert Sans"/>
          <w:b w:val="1"/>
          <w:color w:val="274e13"/>
          <w:sz w:val="24"/>
          <w:szCs w:val="24"/>
          <w:rtl w:val="0"/>
        </w:rPr>
        <w:t xml:space="preserve">Características Técnicas:</w:t>
      </w:r>
      <w:r w:rsidDel="00000000" w:rsidR="00000000" w:rsidRPr="00000000">
        <w:rPr>
          <w:rtl w:val="0"/>
        </w:rPr>
      </w:r>
    </w:p>
    <w:tbl>
      <w:tblPr>
        <w:tblStyle w:val="Table1"/>
        <w:tblW w:w="9015.0" w:type="dxa"/>
        <w:jc w:val="left"/>
        <w:tblLayout w:type="fixed"/>
        <w:tblLook w:val="0600"/>
      </w:tblPr>
      <w:tblGrid>
        <w:gridCol w:w="2535"/>
        <w:gridCol w:w="6480"/>
        <w:tblGridChange w:id="0">
          <w:tblGrid>
            <w:gridCol w:w="2535"/>
            <w:gridCol w:w="648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274e1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Albert Sans" w:cs="Albert Sans" w:eastAsia="Albert Sans" w:hAnsi="Albert Sans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ffffff"/>
                <w:sz w:val="20"/>
                <w:szCs w:val="20"/>
                <w:rtl w:val="0"/>
              </w:rPr>
              <w:t xml:space="preserve">Característica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18300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lbert Sans" w:cs="Albert Sans" w:eastAsia="Albert Sans" w:hAnsi="Albert Sans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ffffff"/>
                <w:sz w:val="20"/>
                <w:szCs w:val="20"/>
                <w:rtl w:val="0"/>
              </w:rPr>
              <w:t xml:space="preserve">Detalle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Albert Sans" w:cs="Albert Sans" w:eastAsia="Albert Sans" w:hAnsi="Albert Sans"/>
                <w:color w:val="274e1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274e13"/>
                <w:sz w:val="20"/>
                <w:szCs w:val="20"/>
                <w:rtl w:val="0"/>
              </w:rPr>
              <w:t xml:space="preserve">Material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lbert Sans" w:cs="Albert Sans" w:eastAsia="Albert Sans" w:hAnsi="Albert Sans"/>
                <w:color w:val="43434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sz w:val="20"/>
                <w:szCs w:val="20"/>
                <w:rtl w:val="0"/>
              </w:rPr>
              <w:t xml:space="preserve">Fibra natural de seda de morera (Bombyx mori)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Albert Sans" w:cs="Albert Sans" w:eastAsia="Albert Sans" w:hAnsi="Albert Sans"/>
                <w:color w:val="274e1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274e13"/>
                <w:sz w:val="20"/>
                <w:szCs w:val="20"/>
                <w:rtl w:val="0"/>
              </w:rPr>
              <w:t xml:space="preserve">Formato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Albert Sans" w:cs="Albert Sans" w:eastAsia="Albert Sans" w:hAnsi="Albert Sans"/>
                <w:color w:val="43434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sz w:val="20"/>
                <w:szCs w:val="20"/>
                <w:rtl w:val="0"/>
              </w:rPr>
              <w:t xml:space="preserve">Capullos enteros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lbert Sans" w:cs="Albert Sans" w:eastAsia="Albert Sans" w:hAnsi="Albert Sans"/>
                <w:color w:val="274e1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274e13"/>
                <w:sz w:val="20"/>
                <w:szCs w:val="20"/>
                <w:rtl w:val="0"/>
              </w:rPr>
              <w:t xml:space="preserve">Color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lbert Sans" w:cs="Albert Sans" w:eastAsia="Albert Sans" w:hAnsi="Albert Sans"/>
                <w:color w:val="43434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sz w:val="20"/>
                <w:szCs w:val="20"/>
                <w:rtl w:val="0"/>
              </w:rPr>
              <w:t xml:space="preserve">Blanco marfil / crema natural</w:t>
            </w:r>
          </w:p>
        </w:tc>
      </w:tr>
      <w:tr>
        <w:trPr>
          <w:cantSplit w:val="0"/>
          <w:trHeight w:val="515.92529296875" w:hRule="atLeast"/>
          <w:tblHeader w:val="0"/>
        </w:trPr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lbert Sans" w:cs="Albert Sans" w:eastAsia="Albert Sans" w:hAnsi="Albert Sans"/>
                <w:color w:val="274e1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274e13"/>
                <w:sz w:val="20"/>
                <w:szCs w:val="20"/>
                <w:rtl w:val="0"/>
              </w:rPr>
              <w:t xml:space="preserve">Tamaño aproximado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lbert Sans" w:cs="Albert Sans" w:eastAsia="Albert Sans" w:hAnsi="Albert Sans"/>
                <w:color w:val="43434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sz w:val="20"/>
                <w:szCs w:val="20"/>
                <w:rtl w:val="0"/>
              </w:rPr>
              <w:t xml:space="preserve">2-3 cm de longitud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lbert Sans" w:cs="Albert Sans" w:eastAsia="Albert Sans" w:hAnsi="Albert Sans"/>
                <w:color w:val="274e1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274e13"/>
                <w:sz w:val="20"/>
                <w:szCs w:val="20"/>
                <w:rtl w:val="0"/>
              </w:rPr>
              <w:t xml:space="preserve">Origen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lbert Sans" w:cs="Albert Sans" w:eastAsia="Albert Sans" w:hAnsi="Albert Sans"/>
                <w:color w:val="43434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sz w:val="20"/>
                <w:szCs w:val="20"/>
                <w:rtl w:val="0"/>
              </w:rPr>
              <w:t xml:space="preserve">Cultivo orgánico certificado de China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lbert Sans" w:cs="Albert Sans" w:eastAsia="Albert Sans" w:hAnsi="Albert Sans"/>
                <w:color w:val="274e1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274e13"/>
                <w:sz w:val="20"/>
                <w:szCs w:val="20"/>
                <w:rtl w:val="0"/>
              </w:rPr>
              <w:t xml:space="preserve">Uso recomendado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lbert Sans" w:cs="Albert Sans" w:eastAsia="Albert Sans" w:hAnsi="Albert Sans"/>
                <w:color w:val="43434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sz w:val="20"/>
                <w:szCs w:val="20"/>
                <w:rtl w:val="0"/>
              </w:rPr>
              <w:t xml:space="preserve">Exfoliación facial. Frecuencia: Dos veces por semana, semanal o quincenal.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lbert Sans" w:cs="Albert Sans" w:eastAsia="Albert Sans" w:hAnsi="Albert Sans"/>
                <w:color w:val="274e1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274e13"/>
                <w:sz w:val="20"/>
                <w:szCs w:val="20"/>
                <w:rtl w:val="0"/>
              </w:rPr>
              <w:t xml:space="preserve">Tipo de piel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lbert Sans" w:cs="Albert Sans" w:eastAsia="Albert Sans" w:hAnsi="Albert Sans"/>
                <w:color w:val="43434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sz w:val="20"/>
                <w:szCs w:val="20"/>
                <w:rtl w:val="0"/>
              </w:rPr>
              <w:t xml:space="preserve">Todo tipo de piel, incluyendo sensible.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lbert Sans" w:cs="Albert Sans" w:eastAsia="Albert Sans" w:hAnsi="Albert Sans"/>
                <w:color w:val="274e1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274e13"/>
                <w:sz w:val="20"/>
                <w:szCs w:val="20"/>
                <w:rtl w:val="0"/>
              </w:rPr>
              <w:t xml:space="preserve">Vida útil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lbert Sans" w:cs="Albert Sans" w:eastAsia="Albert Sans" w:hAnsi="Albert Sans"/>
                <w:color w:val="43434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sz w:val="20"/>
                <w:szCs w:val="20"/>
                <w:rtl w:val="0"/>
              </w:rPr>
              <w:t xml:space="preserve">1 año, almacenado en lugar seco y fresco.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lbert Sans" w:cs="Albert Sans" w:eastAsia="Albert Sans" w:hAnsi="Albert Sans"/>
                <w:color w:val="274e1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274e13"/>
                <w:sz w:val="20"/>
                <w:szCs w:val="20"/>
                <w:rtl w:val="0"/>
              </w:rPr>
              <w:t xml:space="preserve">Presentación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lbert Sans" w:cs="Albert Sans" w:eastAsia="Albert Sans" w:hAnsi="Albert Sans"/>
                <w:color w:val="43434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sz w:val="20"/>
                <w:szCs w:val="20"/>
                <w:rtl w:val="0"/>
              </w:rPr>
              <w:t xml:space="preserve">Caja con 20 unidades.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lbert Sans" w:cs="Albert Sans" w:eastAsia="Albert Sans" w:hAnsi="Albert Sans"/>
                <w:color w:val="274e1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274e13"/>
                <w:sz w:val="20"/>
                <w:szCs w:val="20"/>
                <w:rtl w:val="0"/>
              </w:rPr>
              <w:t xml:space="preserve">Modo de uso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lbert Sans" w:cs="Albert Sans" w:eastAsia="Albert Sans" w:hAnsi="Albert Sans"/>
                <w:color w:val="43434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sz w:val="20"/>
                <w:szCs w:val="20"/>
                <w:rtl w:val="0"/>
              </w:rPr>
              <w:t xml:space="preserve">Remojar en agua tibia 3-5 min, insertar en la punta de los dedos, masajear suavemente y desechar.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lbert Sans" w:cs="Albert Sans" w:eastAsia="Albert Sans" w:hAnsi="Albert Sans"/>
                <w:color w:val="274e1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274e13"/>
                <w:sz w:val="20"/>
                <w:szCs w:val="20"/>
                <w:rtl w:val="0"/>
              </w:rPr>
              <w:t xml:space="preserve">Certificaciones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74e13" w:space="0" w:sz="8" w:val="single"/>
              <w:left w:color="274e13" w:space="0" w:sz="8" w:val="single"/>
              <w:bottom w:color="274e13" w:space="0" w:sz="8" w:val="single"/>
              <w:right w:color="274e13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lbert Sans" w:cs="Albert Sans" w:eastAsia="Albert Sans" w:hAnsi="Albert Sans"/>
                <w:color w:val="434343"/>
                <w:sz w:val="20"/>
                <w:szCs w:val="20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sz w:val="20"/>
                <w:szCs w:val="20"/>
                <w:rtl w:val="0"/>
              </w:rPr>
              <w:t xml:space="preserve">Orgánico</w:t>
            </w:r>
          </w:p>
        </w:tc>
      </w:tr>
    </w:tbl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Rule="auto"/>
        <w:rPr>
          <w:rFonts w:ascii="Albert Sans" w:cs="Albert Sans" w:eastAsia="Albert Sans" w:hAnsi="Albert Sans"/>
          <w:b w:val="1"/>
          <w:color w:val="274e13"/>
          <w:sz w:val="26"/>
          <w:szCs w:val="26"/>
        </w:rPr>
      </w:pPr>
      <w:bookmarkStart w:colFirst="0" w:colLast="0" w:name="_yvt27cip7d6g" w:id="2"/>
      <w:bookmarkEnd w:id="2"/>
      <w:r w:rsidDel="00000000" w:rsidR="00000000" w:rsidRPr="00000000">
        <w:rPr>
          <w:b w:val="1"/>
          <w:color w:val="000000"/>
          <w:sz w:val="26"/>
          <w:szCs w:val="26"/>
        </w:rPr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margin">
              <wp:align>center</wp:align>
            </wp:positionH>
            <wp:positionV relativeFrom="margin">
              <wp:posOffset>-923543</wp:posOffset>
            </wp:positionV>
            <wp:extent cx="7770301" cy="1008583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70301" cy="1008583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lbert Sans" w:cs="Albert Sans" w:eastAsia="Albert Sans" w:hAnsi="Albert Sans"/>
          <w:b w:val="1"/>
          <w:color w:val="274e13"/>
          <w:sz w:val="26"/>
          <w:szCs w:val="26"/>
          <w:rtl w:val="0"/>
        </w:rPr>
        <w:t xml:space="preserve">Composición:</w:t>
      </w:r>
    </w:p>
    <w:tbl>
      <w:tblPr>
        <w:tblStyle w:val="Table2"/>
        <w:tblW w:w="8900.0" w:type="dxa"/>
        <w:jc w:val="left"/>
        <w:tblBorders>
          <w:top w:color="274e13" w:space="0" w:sz="8" w:val="single"/>
          <w:left w:color="274e13" w:space="0" w:sz="8" w:val="single"/>
          <w:bottom w:color="274e13" w:space="0" w:sz="8" w:val="single"/>
          <w:right w:color="274e13" w:space="0" w:sz="8" w:val="single"/>
          <w:insideH w:color="274e13" w:space="0" w:sz="8" w:val="single"/>
          <w:insideV w:color="274e13" w:space="0" w:sz="8" w:val="single"/>
        </w:tblBorders>
        <w:tblLayout w:type="fixed"/>
        <w:tblLook w:val="0600"/>
      </w:tblPr>
      <w:tblGrid>
        <w:gridCol w:w="1650"/>
        <w:gridCol w:w="2535"/>
        <w:gridCol w:w="4715"/>
        <w:tblGridChange w:id="0">
          <w:tblGrid>
            <w:gridCol w:w="1650"/>
            <w:gridCol w:w="2535"/>
            <w:gridCol w:w="471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shd w:fill="274e1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lbert Sans" w:cs="Albert Sans" w:eastAsia="Albert Sans" w:hAnsi="Albert Sans"/>
                <w:color w:val="ffffff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ffffff"/>
                <w:rtl w:val="0"/>
              </w:rPr>
              <w:t xml:space="preserve">Componente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18300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lbert Sans" w:cs="Albert Sans" w:eastAsia="Albert Sans" w:hAnsi="Albert Sans"/>
                <w:color w:val="ffffff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ffffff"/>
                <w:rtl w:val="0"/>
              </w:rPr>
              <w:t xml:space="preserve">Porcentaje aproximado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274e1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Albert Sans" w:cs="Albert Sans" w:eastAsia="Albert Sans" w:hAnsi="Albert Sans"/>
                <w:color w:val="ffffff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ffffff"/>
                <w:rtl w:val="0"/>
              </w:rPr>
              <w:t xml:space="preserve">Beneficios cosméticos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lbert Sans" w:cs="Albert Sans" w:eastAsia="Albert Sans" w:hAnsi="Albert Sans"/>
                <w:color w:val="274e13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274e13"/>
                <w:rtl w:val="0"/>
              </w:rPr>
              <w:t xml:space="preserve">Fibroína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Albert Sans" w:cs="Albert Sans" w:eastAsia="Albert Sans" w:hAnsi="Albert Sans"/>
                <w:color w:val="434343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rtl w:val="0"/>
              </w:rPr>
              <w:t xml:space="preserve">70–80%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Albert Sans" w:cs="Albert Sans" w:eastAsia="Albert Sans" w:hAnsi="Albert Sans"/>
                <w:color w:val="434343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rtl w:val="0"/>
              </w:rPr>
              <w:t xml:space="preserve">Suaviza, mejora la elasticidad y protege la piel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rPr>
                <w:rFonts w:ascii="Albert Sans" w:cs="Albert Sans" w:eastAsia="Albert Sans" w:hAnsi="Albert Sans"/>
                <w:color w:val="274e13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274e13"/>
                <w:rtl w:val="0"/>
              </w:rPr>
              <w:t xml:space="preserve">Sericina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lbert Sans" w:cs="Albert Sans" w:eastAsia="Albert Sans" w:hAnsi="Albert Sans"/>
                <w:color w:val="434343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rtl w:val="0"/>
              </w:rPr>
              <w:t xml:space="preserve">20–30%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lbert Sans" w:cs="Albert Sans" w:eastAsia="Albert Sans" w:hAnsi="Albert Sans"/>
                <w:color w:val="434343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rtl w:val="0"/>
              </w:rPr>
              <w:t xml:space="preserve">Hidrata, calma y ayuda a retener la humedad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Albert Sans" w:cs="Albert Sans" w:eastAsia="Albert Sans" w:hAnsi="Albert Sans"/>
                <w:color w:val="274e13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274e13"/>
                <w:rtl w:val="0"/>
              </w:rPr>
              <w:t xml:space="preserve">Aminoácidos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lbert Sans" w:cs="Albert Sans" w:eastAsia="Albert Sans" w:hAnsi="Albert Sans"/>
                <w:color w:val="434343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rtl w:val="0"/>
              </w:rPr>
              <w:t xml:space="preserve">Trazas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lbert Sans" w:cs="Albert Sans" w:eastAsia="Albert Sans" w:hAnsi="Albert Sans"/>
                <w:color w:val="434343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rtl w:val="0"/>
              </w:rPr>
              <w:t xml:space="preserve">Nutren y regeneran la piel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Albert Sans" w:cs="Albert Sans" w:eastAsia="Albert Sans" w:hAnsi="Albert Sans"/>
                <w:color w:val="274e13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b w:val="1"/>
                <w:color w:val="274e13"/>
                <w:rtl w:val="0"/>
              </w:rPr>
              <w:t xml:space="preserve">Otros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lbert Sans" w:cs="Albert Sans" w:eastAsia="Albert Sans" w:hAnsi="Albert Sans"/>
                <w:color w:val="434343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rtl w:val="0"/>
              </w:rPr>
              <w:t xml:space="preserve">&lt;1% (agua, minerales)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lbert Sans" w:cs="Albert Sans" w:eastAsia="Albert Sans" w:hAnsi="Albert Sans"/>
                <w:color w:val="434343"/>
              </w:rPr>
            </w:pPr>
            <w:r w:rsidDel="00000000" w:rsidR="00000000" w:rsidRPr="00000000">
              <w:rPr>
                <w:rFonts w:ascii="Albert Sans" w:cs="Albert Sans" w:eastAsia="Albert Sans" w:hAnsi="Albert Sans"/>
                <w:color w:val="434343"/>
                <w:rtl w:val="0"/>
              </w:rPr>
              <w:t xml:space="preserve">Contribuyen a la vitalidad cutánea</w:t>
            </w:r>
          </w:p>
        </w:tc>
      </w:tr>
    </w:tbl>
    <w:p w:rsidR="00000000" w:rsidDel="00000000" w:rsidP="00000000" w:rsidRDefault="00000000" w:rsidRPr="00000000" w14:paraId="0000002E">
      <w:pPr>
        <w:pStyle w:val="Heading3"/>
        <w:keepNext w:val="0"/>
        <w:keepLines w:val="0"/>
        <w:spacing w:before="280" w:lineRule="auto"/>
        <w:rPr>
          <w:rFonts w:ascii="Albert Sans" w:cs="Albert Sans" w:eastAsia="Albert Sans" w:hAnsi="Albert Sans"/>
          <w:b w:val="1"/>
          <w:color w:val="274e13"/>
          <w:sz w:val="26"/>
          <w:szCs w:val="26"/>
        </w:rPr>
      </w:pPr>
      <w:bookmarkStart w:colFirst="0" w:colLast="0" w:name="_3mp6ibe9hao3" w:id="3"/>
      <w:bookmarkEnd w:id="3"/>
      <w:r w:rsidDel="00000000" w:rsidR="00000000" w:rsidRPr="00000000">
        <w:rPr>
          <w:rFonts w:ascii="Albert Sans" w:cs="Albert Sans" w:eastAsia="Albert Sans" w:hAnsi="Albert Sans"/>
          <w:b w:val="1"/>
          <w:color w:val="274e13"/>
          <w:sz w:val="26"/>
          <w:szCs w:val="26"/>
          <w:rtl w:val="0"/>
        </w:rPr>
        <w:t xml:space="preserve">Beneficios: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rFonts w:ascii="Albert Sans" w:cs="Albert Sans" w:eastAsia="Albert Sans" w:hAnsi="Albert Sans"/>
          <w:color w:val="434343"/>
        </w:rPr>
      </w:pPr>
      <w:r w:rsidDel="00000000" w:rsidR="00000000" w:rsidRPr="00000000">
        <w:rPr>
          <w:rFonts w:ascii="Albert Sans" w:cs="Albert Sans" w:eastAsia="Albert Sans" w:hAnsi="Albert Sans"/>
          <w:color w:val="434343"/>
          <w:rtl w:val="0"/>
        </w:rPr>
        <w:t xml:space="preserve">Exfoliación natural y suave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rFonts w:ascii="Albert Sans" w:cs="Albert Sans" w:eastAsia="Albert Sans" w:hAnsi="Albert Sans"/>
          <w:color w:val="434343"/>
        </w:rPr>
      </w:pPr>
      <w:r w:rsidDel="00000000" w:rsidR="00000000" w:rsidRPr="00000000">
        <w:rPr>
          <w:rFonts w:ascii="Albert Sans" w:cs="Albert Sans" w:eastAsia="Albert Sans" w:hAnsi="Albert Sans"/>
          <w:color w:val="434343"/>
          <w:rtl w:val="0"/>
        </w:rPr>
        <w:t xml:space="preserve">Estimula la producción de colágeno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rFonts w:ascii="Albert Sans" w:cs="Albert Sans" w:eastAsia="Albert Sans" w:hAnsi="Albert Sans"/>
          <w:color w:val="434343"/>
        </w:rPr>
      </w:pPr>
      <w:r w:rsidDel="00000000" w:rsidR="00000000" w:rsidRPr="00000000">
        <w:rPr>
          <w:rFonts w:ascii="Albert Sans" w:cs="Albert Sans" w:eastAsia="Albert Sans" w:hAnsi="Albert Sans"/>
          <w:color w:val="434343"/>
          <w:rtl w:val="0"/>
        </w:rPr>
        <w:t xml:space="preserve">Mejora la absorción de productos faciales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rFonts w:ascii="Albert Sans" w:cs="Albert Sans" w:eastAsia="Albert Sans" w:hAnsi="Albert Sans"/>
          <w:color w:val="434343"/>
        </w:rPr>
      </w:pPr>
      <w:r w:rsidDel="00000000" w:rsidR="00000000" w:rsidRPr="00000000">
        <w:rPr>
          <w:rFonts w:ascii="Albert Sans" w:cs="Albert Sans" w:eastAsia="Albert Sans" w:hAnsi="Albert Sans"/>
          <w:color w:val="434343"/>
          <w:rtl w:val="0"/>
        </w:rPr>
        <w:t xml:space="preserve">Reduce impurezas y puntos negros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rFonts w:ascii="Albert Sans" w:cs="Albert Sans" w:eastAsia="Albert Sans" w:hAnsi="Albert Sans"/>
          <w:color w:val="434343"/>
        </w:rPr>
      </w:pPr>
      <w:r w:rsidDel="00000000" w:rsidR="00000000" w:rsidRPr="00000000">
        <w:rPr>
          <w:rFonts w:ascii="Albert Sans" w:cs="Albert Sans" w:eastAsia="Albert Sans" w:hAnsi="Albert Sans"/>
          <w:color w:val="434343"/>
          <w:rtl w:val="0"/>
        </w:rPr>
        <w:t xml:space="preserve">Biodegradable y ecológico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rFonts w:ascii="Albert Sans" w:cs="Albert Sans" w:eastAsia="Albert Sans" w:hAnsi="Albert Sans"/>
          <w:color w:val="434343"/>
        </w:rPr>
      </w:pPr>
      <w:r w:rsidDel="00000000" w:rsidR="00000000" w:rsidRPr="00000000">
        <w:rPr>
          <w:rFonts w:ascii="Albert Sans" w:cs="Albert Sans" w:eastAsia="Albert Sans" w:hAnsi="Albert Sans"/>
          <w:color w:val="434343"/>
          <w:rtl w:val="0"/>
        </w:rPr>
        <w:t xml:space="preserve">Eliminación de células muertas</w:t>
      </w:r>
    </w:p>
    <w:p w:rsidR="00000000" w:rsidDel="00000000" w:rsidP="00000000" w:rsidRDefault="00000000" w:rsidRPr="00000000" w14:paraId="00000035">
      <w:pPr>
        <w:pStyle w:val="Heading3"/>
        <w:keepNext w:val="0"/>
        <w:keepLines w:val="0"/>
        <w:spacing w:before="280" w:lineRule="auto"/>
        <w:rPr>
          <w:rFonts w:ascii="Albert Sans" w:cs="Albert Sans" w:eastAsia="Albert Sans" w:hAnsi="Albert Sans"/>
          <w:b w:val="1"/>
          <w:color w:val="274e13"/>
          <w:sz w:val="26"/>
          <w:szCs w:val="26"/>
        </w:rPr>
      </w:pPr>
      <w:bookmarkStart w:colFirst="0" w:colLast="0" w:name="_4lemhirj3btu" w:id="4"/>
      <w:bookmarkEnd w:id="4"/>
      <w:r w:rsidDel="00000000" w:rsidR="00000000" w:rsidRPr="00000000">
        <w:rPr>
          <w:rFonts w:ascii="Albert Sans" w:cs="Albert Sans" w:eastAsia="Albert Sans" w:hAnsi="Albert Sans"/>
          <w:b w:val="1"/>
          <w:color w:val="274e13"/>
          <w:sz w:val="26"/>
          <w:szCs w:val="26"/>
          <w:rtl w:val="0"/>
        </w:rPr>
        <w:t xml:space="preserve">Advertencias: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rFonts w:ascii="Albert Sans" w:cs="Albert Sans" w:eastAsia="Albert Sans" w:hAnsi="Albert Sans"/>
          <w:color w:val="434343"/>
        </w:rPr>
      </w:pPr>
      <w:r w:rsidDel="00000000" w:rsidR="00000000" w:rsidRPr="00000000">
        <w:rPr>
          <w:rFonts w:ascii="Albert Sans" w:cs="Albert Sans" w:eastAsia="Albert Sans" w:hAnsi="Albert Sans"/>
          <w:color w:val="434343"/>
          <w:rtl w:val="0"/>
        </w:rPr>
        <w:t xml:space="preserve">No usar en piel irritada o con heridas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lbert Sans" w:cs="Albert Sans" w:eastAsia="Albert Sans" w:hAnsi="Albert Sans"/>
          <w:color w:val="434343"/>
        </w:rPr>
      </w:pPr>
      <w:r w:rsidDel="00000000" w:rsidR="00000000" w:rsidRPr="00000000">
        <w:rPr>
          <w:rFonts w:ascii="Albert Sans" w:cs="Albert Sans" w:eastAsia="Albert Sans" w:hAnsi="Albert Sans"/>
          <w:color w:val="434343"/>
          <w:rtl w:val="0"/>
        </w:rPr>
        <w:t xml:space="preserve">Uso externo solamente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rFonts w:ascii="Albert Sans" w:cs="Albert Sans" w:eastAsia="Albert Sans" w:hAnsi="Albert Sans"/>
          <w:color w:val="434343"/>
        </w:rPr>
      </w:pPr>
      <w:r w:rsidDel="00000000" w:rsidR="00000000" w:rsidRPr="00000000">
        <w:rPr>
          <w:rFonts w:ascii="Albert Sans" w:cs="Albert Sans" w:eastAsia="Albert Sans" w:hAnsi="Albert Sans"/>
          <w:color w:val="434343"/>
          <w:rtl w:val="0"/>
        </w:rPr>
        <w:t xml:space="preserve">Mantener fuera del alcance de los niños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lbert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lbertSans-regular.ttf"/><Relationship Id="rId2" Type="http://schemas.openxmlformats.org/officeDocument/2006/relationships/font" Target="fonts/AlbertSans-bold.ttf"/><Relationship Id="rId3" Type="http://schemas.openxmlformats.org/officeDocument/2006/relationships/font" Target="fonts/AlbertSans-italic.ttf"/><Relationship Id="rId4" Type="http://schemas.openxmlformats.org/officeDocument/2006/relationships/font" Target="fonts/Albert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